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7F3DD" w14:textId="77777777" w:rsidR="0046547C" w:rsidRDefault="0046547C" w:rsidP="0046547C">
      <w:pPr>
        <w:rPr>
          <w:rFonts w:ascii="Angsana New" w:hAnsi="Angsana New" w:cs="Angsana New"/>
          <w:color w:val="000000"/>
          <w:sz w:val="18"/>
          <w:szCs w:val="18"/>
        </w:rPr>
      </w:pPr>
      <w:r>
        <w:rPr>
          <w:rStyle w:val="fontstyle01"/>
        </w:rPr>
        <w:t>Maternal Risk Factors Associated with Low Birth Weight in Indonesia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>Issara Siramaneerat</w:t>
      </w:r>
      <w:r>
        <w:rPr>
          <w:rStyle w:val="fontstyle21"/>
          <w:sz w:val="14"/>
          <w:szCs w:val="14"/>
        </w:rPr>
        <w:t>1,</w:t>
      </w:r>
      <w:r>
        <w:rPr>
          <w:rStyle w:val="fontstyle31"/>
        </w:rPr>
        <w:t xml:space="preserve">* </w:t>
      </w:r>
      <w:r>
        <w:rPr>
          <w:rStyle w:val="fontstyle21"/>
        </w:rPr>
        <w:t>Farid Agushybana</w:t>
      </w:r>
      <w:r>
        <w:rPr>
          <w:rStyle w:val="fontstyle21"/>
          <w:sz w:val="14"/>
          <w:szCs w:val="14"/>
        </w:rPr>
        <w:t xml:space="preserve">2 </w:t>
      </w:r>
      <w:r>
        <w:rPr>
          <w:rStyle w:val="fontstyle21"/>
        </w:rPr>
        <w:t xml:space="preserve">and </w:t>
      </w:r>
      <w:proofErr w:type="spellStart"/>
      <w:r>
        <w:rPr>
          <w:rStyle w:val="fontstyle21"/>
        </w:rPr>
        <w:t>Yaowaluck</w:t>
      </w:r>
      <w:proofErr w:type="spellEnd"/>
      <w:r>
        <w:rPr>
          <w:rStyle w:val="fontstyle21"/>
        </w:rPr>
        <w:t xml:space="preserve"> Meebunmak</w:t>
      </w:r>
      <w:r>
        <w:rPr>
          <w:rStyle w:val="fontstyle21"/>
          <w:sz w:val="14"/>
          <w:szCs w:val="14"/>
        </w:rPr>
        <w:t>3</w:t>
      </w:r>
      <w:r>
        <w:rPr>
          <w:rFonts w:ascii="Times New Roman" w:hAnsi="Times New Roman" w:cs="Times New Roman"/>
          <w:color w:val="000000"/>
          <w:sz w:val="14"/>
          <w:szCs w:val="14"/>
        </w:rPr>
        <w:br/>
      </w:r>
      <w:r>
        <w:rPr>
          <w:rStyle w:val="fontstyle41"/>
        </w:rPr>
        <w:t>1</w:t>
      </w:r>
      <w:r>
        <w:rPr>
          <w:rStyle w:val="fontstyle41"/>
          <w:sz w:val="20"/>
          <w:szCs w:val="20"/>
        </w:rPr>
        <w:t xml:space="preserve">Department of Social Science, Faculty of Liberal Art, </w:t>
      </w:r>
      <w:proofErr w:type="spellStart"/>
      <w:r>
        <w:rPr>
          <w:rStyle w:val="fontstyle41"/>
          <w:sz w:val="20"/>
          <w:szCs w:val="20"/>
        </w:rPr>
        <w:t>Rajamangala</w:t>
      </w:r>
      <w:proofErr w:type="spellEnd"/>
      <w:r>
        <w:rPr>
          <w:rStyle w:val="fontstyle41"/>
          <w:sz w:val="20"/>
          <w:szCs w:val="20"/>
        </w:rPr>
        <w:t xml:space="preserve"> University of Technology </w:t>
      </w:r>
      <w:proofErr w:type="spellStart"/>
      <w:r>
        <w:rPr>
          <w:rStyle w:val="fontstyle41"/>
          <w:sz w:val="20"/>
          <w:szCs w:val="20"/>
        </w:rPr>
        <w:t>Thanyaburi</w:t>
      </w:r>
      <w:proofErr w:type="spellEnd"/>
      <w:r>
        <w:rPr>
          <w:rStyle w:val="fontstyle41"/>
          <w:sz w:val="20"/>
          <w:szCs w:val="20"/>
        </w:rPr>
        <w:t>, Thailand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>
        <w:rPr>
          <w:rStyle w:val="fontstyle41"/>
        </w:rPr>
        <w:t>2</w:t>
      </w: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br/>
      </w:r>
      <w:r>
        <w:rPr>
          <w:rStyle w:val="fontstyle41"/>
          <w:sz w:val="20"/>
          <w:szCs w:val="20"/>
        </w:rPr>
        <w:t xml:space="preserve">Department of Biostatistics and Population Study, Faculty of Public Health, </w:t>
      </w:r>
      <w:proofErr w:type="spellStart"/>
      <w:r>
        <w:rPr>
          <w:rStyle w:val="fontstyle41"/>
          <w:sz w:val="20"/>
          <w:szCs w:val="20"/>
        </w:rPr>
        <w:t>Diponegoro</w:t>
      </w:r>
      <w:proofErr w:type="spellEnd"/>
      <w:r>
        <w:rPr>
          <w:rStyle w:val="fontstyle41"/>
          <w:sz w:val="20"/>
          <w:szCs w:val="20"/>
        </w:rPr>
        <w:t xml:space="preserve"> University, Semarang,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>Indonesia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>
        <w:rPr>
          <w:rStyle w:val="fontstyle41"/>
        </w:rPr>
        <w:t>3</w:t>
      </w:r>
      <w:r>
        <w:rPr>
          <w:rStyle w:val="fontstyle41"/>
          <w:sz w:val="20"/>
          <w:szCs w:val="20"/>
        </w:rPr>
        <w:t>Boromrajonani College of Nursing Ratchaburi, Ministry of Public Health, Thailand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>
        <w:rPr>
          <w:rStyle w:val="fontstyle21"/>
          <w:sz w:val="16"/>
          <w:szCs w:val="16"/>
        </w:rPr>
        <w:t>Received</w:t>
      </w:r>
      <w:r>
        <w:rPr>
          <w:rStyle w:val="fontstyle31"/>
          <w:sz w:val="16"/>
          <w:szCs w:val="16"/>
        </w:rPr>
        <w:t xml:space="preserve">: </w:t>
      </w:r>
      <w:r>
        <w:rPr>
          <w:rStyle w:val="fontstyle21"/>
          <w:sz w:val="16"/>
          <w:szCs w:val="16"/>
        </w:rPr>
        <w:t>May 2, 2018 Revised</w:t>
      </w:r>
      <w:r>
        <w:rPr>
          <w:rStyle w:val="fontstyle31"/>
          <w:sz w:val="16"/>
          <w:szCs w:val="16"/>
        </w:rPr>
        <w:t xml:space="preserve">: </w:t>
      </w:r>
      <w:r>
        <w:rPr>
          <w:rStyle w:val="fontstyle21"/>
          <w:sz w:val="16"/>
          <w:szCs w:val="16"/>
        </w:rPr>
        <w:t>August 17, 2018 Accepted</w:t>
      </w:r>
      <w:r>
        <w:rPr>
          <w:rStyle w:val="fontstyle31"/>
          <w:sz w:val="16"/>
          <w:szCs w:val="16"/>
        </w:rPr>
        <w:t xml:space="preserve">: </w:t>
      </w:r>
      <w:r>
        <w:rPr>
          <w:rStyle w:val="fontstyle21"/>
          <w:sz w:val="16"/>
          <w:szCs w:val="16"/>
        </w:rPr>
        <w:t>August 20, 2018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</w:r>
      <w:r>
        <w:rPr>
          <w:rStyle w:val="fontstyle01"/>
          <w:sz w:val="18"/>
          <w:szCs w:val="18"/>
        </w:rPr>
        <w:t>Abstract</w:t>
      </w:r>
      <w:r>
        <w:rPr>
          <w:rStyle w:val="fontstyle51"/>
        </w:rPr>
        <w:t>:</w:t>
      </w:r>
      <w:r>
        <w:rPr>
          <w:rFonts w:ascii="Angsana New" w:hAnsi="Angsana New" w:cs="Angsana New"/>
          <w:b/>
          <w:bCs/>
          <w:color w:val="000000"/>
          <w:sz w:val="18"/>
          <w:szCs w:val="18"/>
        </w:rPr>
        <w:br/>
      </w:r>
      <w:r>
        <w:rPr>
          <w:rStyle w:val="fontstyle61"/>
        </w:rPr>
        <w:t>Background</w:t>
      </w:r>
      <w:r>
        <w:rPr>
          <w:rStyle w:val="fontstyle71"/>
        </w:rPr>
        <w:t>:</w:t>
      </w:r>
      <w:r>
        <w:rPr>
          <w:rFonts w:ascii="Angsana New" w:hAnsi="Angsana New" w:cs="Angsana New"/>
          <w:b/>
          <w:bCs/>
          <w:i/>
          <w:iCs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 xml:space="preserve">Low birth weight </w:t>
      </w:r>
      <w:r>
        <w:rPr>
          <w:rStyle w:val="fontstyle31"/>
          <w:sz w:val="18"/>
          <w:szCs w:val="18"/>
        </w:rPr>
        <w:t>(</w:t>
      </w:r>
      <w:r>
        <w:rPr>
          <w:rStyle w:val="fontstyle21"/>
          <w:sz w:val="18"/>
          <w:szCs w:val="18"/>
        </w:rPr>
        <w:t>LBW</w:t>
      </w:r>
      <w:r>
        <w:rPr>
          <w:rStyle w:val="fontstyle31"/>
          <w:sz w:val="18"/>
          <w:szCs w:val="18"/>
        </w:rPr>
        <w:t xml:space="preserve">) </w:t>
      </w:r>
      <w:r>
        <w:rPr>
          <w:rStyle w:val="fontstyle21"/>
          <w:sz w:val="18"/>
          <w:szCs w:val="18"/>
        </w:rPr>
        <w:t>is a major risk factor for death and disease in the fetus and newborn infant</w:t>
      </w:r>
      <w:r>
        <w:rPr>
          <w:rStyle w:val="fontstyle31"/>
          <w:sz w:val="18"/>
          <w:szCs w:val="18"/>
        </w:rPr>
        <w:t xml:space="preserve">. </w:t>
      </w:r>
      <w:r>
        <w:rPr>
          <w:rStyle w:val="fontstyle21"/>
          <w:sz w:val="18"/>
          <w:szCs w:val="18"/>
        </w:rPr>
        <w:t>However, the study about LBW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and maternal risk factors involved in Indonesia is still limited</w:t>
      </w:r>
      <w:r>
        <w:rPr>
          <w:rStyle w:val="fontstyle31"/>
          <w:sz w:val="18"/>
          <w:szCs w:val="18"/>
        </w:rPr>
        <w:t>.</w:t>
      </w:r>
      <w:r>
        <w:rPr>
          <w:rFonts w:ascii="Angsana New" w:hAnsi="Angsana New" w:cs="Angsana New"/>
          <w:color w:val="000000"/>
          <w:sz w:val="18"/>
          <w:szCs w:val="18"/>
        </w:rPr>
        <w:br/>
      </w:r>
      <w:r>
        <w:rPr>
          <w:rStyle w:val="fontstyle61"/>
        </w:rPr>
        <w:t>Objective</w:t>
      </w:r>
      <w:r>
        <w:rPr>
          <w:rStyle w:val="fontstyle71"/>
        </w:rPr>
        <w:t>:</w:t>
      </w:r>
      <w:r>
        <w:rPr>
          <w:rFonts w:ascii="Angsana New" w:hAnsi="Angsana New" w:cs="Angsana New"/>
          <w:b/>
          <w:bCs/>
          <w:i/>
          <w:iCs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The present study attempted to examine the association of maternal risk factors including mother</w:t>
      </w:r>
      <w:r>
        <w:rPr>
          <w:rStyle w:val="fontstyle31"/>
          <w:sz w:val="18"/>
          <w:szCs w:val="18"/>
        </w:rPr>
        <w:t>’</w:t>
      </w:r>
      <w:r>
        <w:rPr>
          <w:rStyle w:val="fontstyle21"/>
          <w:sz w:val="18"/>
          <w:szCs w:val="18"/>
        </w:rPr>
        <w:t>s age, mother education, parent</w:t>
      </w:r>
      <w:r>
        <w:rPr>
          <w:rStyle w:val="fontstyle31"/>
          <w:sz w:val="18"/>
          <w:szCs w:val="18"/>
        </w:rPr>
        <w:t>’</w:t>
      </w:r>
      <w:r>
        <w:rPr>
          <w:rStyle w:val="fontstyle21"/>
          <w:sz w:val="18"/>
          <w:szCs w:val="18"/>
        </w:rPr>
        <w:t>s</w:t>
      </w:r>
      <w:r>
        <w:rPr>
          <w:rStyle w:val="fontstyle21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>occupation and wealth, ANC visit, desired pregnancy and obstetric complication toward the occurrence of low birth weight infant</w:t>
      </w:r>
      <w:r>
        <w:rPr>
          <w:rStyle w:val="fontstyle21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>across region and family wealthy</w:t>
      </w:r>
      <w:r>
        <w:rPr>
          <w:rStyle w:val="fontstyle31"/>
          <w:sz w:val="18"/>
          <w:szCs w:val="18"/>
        </w:rPr>
        <w:t>.</w:t>
      </w:r>
      <w:r>
        <w:rPr>
          <w:rFonts w:ascii="Angsana New" w:hAnsi="Angsana New" w:cs="Angsana New"/>
          <w:color w:val="000000"/>
          <w:sz w:val="18"/>
          <w:szCs w:val="18"/>
        </w:rPr>
        <w:br/>
      </w:r>
      <w:r>
        <w:rPr>
          <w:rStyle w:val="fontstyle61"/>
        </w:rPr>
        <w:t>Methods</w:t>
      </w:r>
      <w:r>
        <w:rPr>
          <w:rStyle w:val="fontstyle71"/>
        </w:rPr>
        <w:t>:</w:t>
      </w:r>
      <w:r>
        <w:rPr>
          <w:rFonts w:ascii="Angsana New" w:hAnsi="Angsana New" w:cs="Angsana New"/>
          <w:b/>
          <w:bCs/>
          <w:i/>
          <w:iCs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 xml:space="preserve">This study employed the data from the national survey of Indonesia Demographic and Health Survey </w:t>
      </w:r>
      <w:r>
        <w:rPr>
          <w:rStyle w:val="fontstyle31"/>
          <w:sz w:val="18"/>
          <w:szCs w:val="18"/>
        </w:rPr>
        <w:t>(</w:t>
      </w:r>
      <w:r>
        <w:rPr>
          <w:rStyle w:val="fontstyle21"/>
          <w:sz w:val="18"/>
          <w:szCs w:val="18"/>
        </w:rPr>
        <w:t>IDHS</w:t>
      </w:r>
      <w:r>
        <w:rPr>
          <w:rStyle w:val="fontstyle31"/>
          <w:sz w:val="18"/>
          <w:szCs w:val="18"/>
        </w:rPr>
        <w:t xml:space="preserve">). </w:t>
      </w:r>
      <w:r>
        <w:rPr>
          <w:rStyle w:val="fontstyle21"/>
          <w:sz w:val="18"/>
          <w:szCs w:val="18"/>
        </w:rPr>
        <w:t>The latest births from</w:t>
      </w:r>
      <w:r>
        <w:rPr>
          <w:rStyle w:val="fontstyle21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 xml:space="preserve">married women who gave birth within 2 years </w:t>
      </w:r>
      <w:r>
        <w:rPr>
          <w:rStyle w:val="fontstyle31"/>
          <w:sz w:val="18"/>
          <w:szCs w:val="18"/>
        </w:rPr>
        <w:t>(</w:t>
      </w:r>
      <w:r>
        <w:rPr>
          <w:rStyle w:val="fontstyle21"/>
          <w:sz w:val="18"/>
          <w:szCs w:val="18"/>
        </w:rPr>
        <w:t>2011 and 2012</w:t>
      </w:r>
      <w:r>
        <w:rPr>
          <w:rStyle w:val="fontstyle31"/>
          <w:sz w:val="18"/>
          <w:szCs w:val="18"/>
        </w:rPr>
        <w:t xml:space="preserve">) </w:t>
      </w:r>
      <w:r>
        <w:rPr>
          <w:rStyle w:val="fontstyle21"/>
          <w:sz w:val="18"/>
          <w:szCs w:val="18"/>
        </w:rPr>
        <w:t>preceding the IDHS were considered as sample selection</w:t>
      </w:r>
      <w:r>
        <w:rPr>
          <w:rStyle w:val="fontstyle31"/>
          <w:sz w:val="18"/>
          <w:szCs w:val="18"/>
        </w:rPr>
        <w:t xml:space="preserve">. </w:t>
      </w:r>
      <w:r>
        <w:rPr>
          <w:rStyle w:val="fontstyle21"/>
          <w:sz w:val="18"/>
          <w:szCs w:val="18"/>
        </w:rPr>
        <w:t>It was</w:t>
      </w:r>
      <w:r>
        <w:rPr>
          <w:rStyle w:val="fontstyle21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>approximately 15,126 respondents</w:t>
      </w:r>
      <w:r>
        <w:rPr>
          <w:rStyle w:val="fontstyle31"/>
          <w:sz w:val="18"/>
          <w:szCs w:val="18"/>
        </w:rPr>
        <w:t xml:space="preserve">. </w:t>
      </w:r>
      <w:r>
        <w:rPr>
          <w:rStyle w:val="fontstyle21"/>
          <w:sz w:val="18"/>
          <w:szCs w:val="18"/>
        </w:rPr>
        <w:t>The predicted risks of low birth weight were estimated using multilevel logistic analysis</w:t>
      </w:r>
      <w:r>
        <w:rPr>
          <w:rStyle w:val="fontstyle31"/>
          <w:sz w:val="18"/>
          <w:szCs w:val="18"/>
        </w:rPr>
        <w:t>.</w:t>
      </w:r>
      <w:r>
        <w:rPr>
          <w:rFonts w:ascii="Angsana New" w:hAnsi="Angsana New" w:cs="Angsana New"/>
          <w:color w:val="000000"/>
          <w:sz w:val="18"/>
          <w:szCs w:val="18"/>
        </w:rPr>
        <w:br/>
      </w:r>
      <w:r>
        <w:rPr>
          <w:rStyle w:val="fontstyle61"/>
        </w:rPr>
        <w:t>Results</w:t>
      </w:r>
      <w:r>
        <w:rPr>
          <w:rStyle w:val="fontstyle71"/>
        </w:rPr>
        <w:t>:</w:t>
      </w:r>
      <w:r>
        <w:rPr>
          <w:rFonts w:ascii="Angsana New" w:hAnsi="Angsana New" w:cs="Angsana New"/>
          <w:b/>
          <w:bCs/>
          <w:i/>
          <w:iCs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Data were collected on 15,126 pregnant women who reported 10</w:t>
      </w:r>
      <w:r>
        <w:rPr>
          <w:rStyle w:val="fontstyle31"/>
          <w:sz w:val="18"/>
          <w:szCs w:val="18"/>
        </w:rPr>
        <w:t>.</w:t>
      </w:r>
      <w:r>
        <w:rPr>
          <w:rStyle w:val="fontstyle21"/>
          <w:sz w:val="18"/>
          <w:szCs w:val="18"/>
        </w:rPr>
        <w:t>2</w:t>
      </w:r>
      <w:r>
        <w:rPr>
          <w:rStyle w:val="fontstyle31"/>
          <w:sz w:val="18"/>
          <w:szCs w:val="18"/>
        </w:rPr>
        <w:t xml:space="preserve">% </w:t>
      </w:r>
      <w:r>
        <w:rPr>
          <w:rStyle w:val="fontstyle21"/>
          <w:sz w:val="18"/>
          <w:szCs w:val="18"/>
        </w:rPr>
        <w:t>were with LBW infants</w:t>
      </w:r>
      <w:r>
        <w:rPr>
          <w:rStyle w:val="fontstyle31"/>
          <w:sz w:val="18"/>
          <w:szCs w:val="18"/>
        </w:rPr>
        <w:t xml:space="preserve">. </w:t>
      </w:r>
      <w:r>
        <w:rPr>
          <w:rStyle w:val="fontstyle21"/>
          <w:sz w:val="18"/>
          <w:szCs w:val="18"/>
        </w:rPr>
        <w:t>When using the multilevel logistic</w:t>
      </w:r>
      <w:r>
        <w:rPr>
          <w:rStyle w:val="fontstyle21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>analysis, the factors associated with LBW were maternal delivery</w:t>
      </w:r>
      <w:r>
        <w:rPr>
          <w:rStyle w:val="fontstyle31"/>
          <w:sz w:val="18"/>
          <w:szCs w:val="18"/>
        </w:rPr>
        <w:t>-</w:t>
      </w:r>
      <w:r>
        <w:rPr>
          <w:rStyle w:val="fontstyle21"/>
          <w:sz w:val="18"/>
          <w:szCs w:val="18"/>
        </w:rPr>
        <w:t>baby age, mother</w:t>
      </w:r>
      <w:r>
        <w:rPr>
          <w:rStyle w:val="fontstyle31"/>
          <w:sz w:val="18"/>
          <w:szCs w:val="18"/>
        </w:rPr>
        <w:t>’</w:t>
      </w:r>
      <w:r>
        <w:rPr>
          <w:rStyle w:val="fontstyle21"/>
          <w:sz w:val="18"/>
          <w:szCs w:val="18"/>
        </w:rPr>
        <w:t>s and couple</w:t>
      </w:r>
      <w:r>
        <w:rPr>
          <w:rStyle w:val="fontstyle31"/>
          <w:sz w:val="18"/>
          <w:szCs w:val="18"/>
        </w:rPr>
        <w:t>’</w:t>
      </w:r>
      <w:r>
        <w:rPr>
          <w:rStyle w:val="fontstyle21"/>
          <w:sz w:val="18"/>
          <w:szCs w:val="18"/>
        </w:rPr>
        <w:t>s education, antenatal care and</w:t>
      </w:r>
      <w:r>
        <w:rPr>
          <w:rStyle w:val="fontstyle21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>pregnancy complication at significant levels of 0</w:t>
      </w:r>
      <w:r>
        <w:rPr>
          <w:rStyle w:val="fontstyle31"/>
          <w:sz w:val="18"/>
          <w:szCs w:val="18"/>
        </w:rPr>
        <w:t>.</w:t>
      </w:r>
      <w:r>
        <w:rPr>
          <w:rStyle w:val="fontstyle21"/>
          <w:sz w:val="18"/>
          <w:szCs w:val="18"/>
        </w:rPr>
        <w:t>01</w:t>
      </w:r>
      <w:r>
        <w:rPr>
          <w:rStyle w:val="fontstyle31"/>
          <w:sz w:val="18"/>
          <w:szCs w:val="18"/>
        </w:rPr>
        <w:t>.</w:t>
      </w:r>
      <w:r>
        <w:rPr>
          <w:rFonts w:ascii="Angsana New" w:hAnsi="Angsana New" w:cs="Angsana New"/>
          <w:color w:val="000000"/>
          <w:sz w:val="18"/>
          <w:szCs w:val="18"/>
        </w:rPr>
        <w:br/>
      </w:r>
      <w:r>
        <w:rPr>
          <w:rStyle w:val="fontstyle61"/>
        </w:rPr>
        <w:t>Conclusion</w:t>
      </w:r>
      <w:r>
        <w:rPr>
          <w:rStyle w:val="fontstyle71"/>
        </w:rPr>
        <w:t>:</w:t>
      </w:r>
      <w:r>
        <w:rPr>
          <w:rFonts w:ascii="Angsana New" w:hAnsi="Angsana New" w:cs="Angsana New"/>
          <w:b/>
          <w:bCs/>
          <w:i/>
          <w:iCs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The prevalence of preterm infants in this study was quite high</w:t>
      </w:r>
      <w:r>
        <w:rPr>
          <w:rStyle w:val="fontstyle31"/>
          <w:sz w:val="18"/>
          <w:szCs w:val="18"/>
        </w:rPr>
        <w:t xml:space="preserve">. </w:t>
      </w:r>
      <w:r>
        <w:rPr>
          <w:rStyle w:val="fontstyle21"/>
          <w:sz w:val="18"/>
          <w:szCs w:val="18"/>
        </w:rPr>
        <w:t>Factors affecting LBW were maternal age, maternal education, ANC visits</w:t>
      </w:r>
      <w:r>
        <w:rPr>
          <w:rStyle w:val="fontstyle21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>and pregnancy complication</w:t>
      </w:r>
      <w:r>
        <w:rPr>
          <w:rStyle w:val="fontstyle31"/>
          <w:sz w:val="18"/>
          <w:szCs w:val="18"/>
        </w:rPr>
        <w:t xml:space="preserve">. </w:t>
      </w:r>
      <w:r>
        <w:rPr>
          <w:rStyle w:val="fontstyle21"/>
          <w:sz w:val="18"/>
          <w:szCs w:val="18"/>
        </w:rPr>
        <w:t>The ANC visit of pregnant women is a potential and feasible activity to reduce the incidence of LBW</w:t>
      </w:r>
      <w:r>
        <w:rPr>
          <w:rStyle w:val="fontstyle31"/>
          <w:sz w:val="18"/>
          <w:szCs w:val="18"/>
        </w:rPr>
        <w:t>.</w:t>
      </w:r>
    </w:p>
    <w:p w14:paraId="789CAC53" w14:textId="1E4B9C4D" w:rsidR="001D6116" w:rsidRPr="0046547C" w:rsidRDefault="0046547C" w:rsidP="0046547C">
      <w:r>
        <w:rPr>
          <w:rFonts w:ascii="Angsana New" w:hAnsi="Angsana New" w:cs="Angsana New"/>
          <w:color w:val="000000"/>
          <w:sz w:val="18"/>
          <w:szCs w:val="18"/>
        </w:rPr>
        <w:br/>
      </w:r>
      <w:r>
        <w:rPr>
          <w:rStyle w:val="fontstyle01"/>
          <w:sz w:val="18"/>
          <w:szCs w:val="18"/>
        </w:rPr>
        <w:t>Keywords</w:t>
      </w:r>
      <w:r>
        <w:rPr>
          <w:rStyle w:val="fontstyle51"/>
        </w:rPr>
        <w:t xml:space="preserve">: </w:t>
      </w:r>
      <w:r>
        <w:rPr>
          <w:rStyle w:val="fontstyle21"/>
          <w:sz w:val="18"/>
          <w:szCs w:val="18"/>
        </w:rPr>
        <w:t>Low birth weight, Infant, Maternal health</w:t>
      </w:r>
      <w:r>
        <w:rPr>
          <w:rStyle w:val="fontstyle31"/>
          <w:sz w:val="18"/>
          <w:szCs w:val="18"/>
        </w:rPr>
        <w:t>.</w:t>
      </w:r>
    </w:p>
    <w:sectPr w:rsidR="001D6116" w:rsidRPr="00465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7C"/>
    <w:rsid w:val="001D6116"/>
    <w:rsid w:val="0046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457F"/>
  <w15:chartTrackingRefBased/>
  <w15:docId w15:val="{D71705E3-9F4D-47C9-ABB1-B3D1E2F4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6547C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46547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6547C"/>
    <w:rPr>
      <w:rFonts w:ascii="Angsana New" w:hAnsi="Angsana New" w:cs="Angsana New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DefaultParagraphFont"/>
    <w:rsid w:val="0046547C"/>
    <w:rPr>
      <w:rFonts w:ascii="Times New Roman" w:hAnsi="Times New Roman" w:cs="Times New Roman" w:hint="default"/>
      <w:b w:val="0"/>
      <w:bCs w:val="0"/>
      <w:i/>
      <w:iCs/>
      <w:color w:val="000000"/>
      <w:sz w:val="12"/>
      <w:szCs w:val="12"/>
    </w:rPr>
  </w:style>
  <w:style w:type="character" w:customStyle="1" w:styleId="fontstyle51">
    <w:name w:val="fontstyle51"/>
    <w:basedOn w:val="DefaultParagraphFont"/>
    <w:rsid w:val="0046547C"/>
    <w:rPr>
      <w:rFonts w:ascii="Angsana New" w:hAnsi="Angsana New" w:cs="Angsana New" w:hint="default"/>
      <w:b/>
      <w:bCs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DefaultParagraphFont"/>
    <w:rsid w:val="0046547C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71">
    <w:name w:val="fontstyle71"/>
    <w:basedOn w:val="DefaultParagraphFont"/>
    <w:rsid w:val="0046547C"/>
    <w:rPr>
      <w:rFonts w:ascii="Angsana New" w:hAnsi="Angsana New" w:cs="Angsana New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2020-07-31T04:16:00Z</dcterms:created>
  <dcterms:modified xsi:type="dcterms:W3CDTF">2020-07-31T04:17:00Z</dcterms:modified>
</cp:coreProperties>
</file>